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D9" w:rsidRPr="002D72C6" w:rsidRDefault="009874D9" w:rsidP="009874D9">
      <w:pPr>
        <w:jc w:val="center"/>
        <w:rPr>
          <w:sz w:val="26"/>
          <w:szCs w:val="26"/>
        </w:rPr>
      </w:pPr>
      <w:r w:rsidRPr="002D72C6">
        <w:rPr>
          <w:sz w:val="26"/>
          <w:szCs w:val="26"/>
        </w:rPr>
        <w:t xml:space="preserve">Паспорт </w:t>
      </w:r>
    </w:p>
    <w:p w:rsidR="009874D9" w:rsidRPr="002D72C6" w:rsidRDefault="009874D9" w:rsidP="009874D9">
      <w:pPr>
        <w:jc w:val="center"/>
        <w:rPr>
          <w:sz w:val="26"/>
          <w:szCs w:val="26"/>
        </w:rPr>
      </w:pPr>
      <w:r w:rsidRPr="002D72C6">
        <w:rPr>
          <w:sz w:val="26"/>
          <w:szCs w:val="26"/>
        </w:rPr>
        <w:t>муниципальной программы Нефтеюганского района</w:t>
      </w:r>
    </w:p>
    <w:p w:rsidR="009874D9" w:rsidRPr="002D72C6" w:rsidRDefault="009874D9" w:rsidP="009874D9">
      <w:pPr>
        <w:jc w:val="center"/>
        <w:rPr>
          <w:sz w:val="26"/>
          <w:szCs w:val="26"/>
        </w:rPr>
      </w:pP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512"/>
      </w:tblGrid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Наименование муниципальной </w:t>
            </w:r>
          </w:p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Образование 21 века на 2019-2024 годы и на период </w:t>
            </w:r>
            <w:r>
              <w:rPr>
                <w:sz w:val="26"/>
                <w:szCs w:val="26"/>
              </w:rPr>
              <w:br/>
            </w:r>
            <w:r w:rsidRPr="002D72C6">
              <w:rPr>
                <w:sz w:val="26"/>
                <w:szCs w:val="26"/>
              </w:rPr>
              <w:t>до 2030 года.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Дата утверждения </w:t>
            </w:r>
          </w:p>
          <w:p w:rsidR="009874D9" w:rsidRPr="002D72C6" w:rsidRDefault="009874D9" w:rsidP="008F3AC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муниципальной программы</w:t>
            </w:r>
          </w:p>
          <w:p w:rsidR="009874D9" w:rsidRPr="002D72C6" w:rsidRDefault="009874D9" w:rsidP="008F3AC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(наименование </w:t>
            </w:r>
            <w:r w:rsidRPr="002D72C6">
              <w:rPr>
                <w:sz w:val="26"/>
                <w:szCs w:val="26"/>
              </w:rPr>
              <w:br/>
              <w:t>и номер соответствующего</w:t>
            </w:r>
          </w:p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>нормативного правового акта)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 xml:space="preserve">Постановление администрации Нефтеюганского района </w:t>
            </w:r>
            <w:r w:rsidRPr="002D72C6">
              <w:rPr>
                <w:rFonts w:eastAsia="Calibri"/>
                <w:sz w:val="26"/>
                <w:szCs w:val="26"/>
                <w:lang w:eastAsia="en-US"/>
              </w:rPr>
              <w:br/>
              <w:t>от 31.10.2016 № 1790-па-нпа.</w:t>
            </w:r>
          </w:p>
          <w:p w:rsidR="009874D9" w:rsidRPr="002D72C6" w:rsidRDefault="009874D9" w:rsidP="008F3AC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9874D9" w:rsidRPr="002D72C6" w:rsidRDefault="009874D9" w:rsidP="008F3ACB">
            <w:pPr>
              <w:ind w:firstLine="33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br/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Департамент образования и молодежной политики Неф</w:t>
            </w:r>
            <w:r>
              <w:rPr>
                <w:sz w:val="26"/>
                <w:szCs w:val="26"/>
              </w:rPr>
              <w:t xml:space="preserve">теюганского </w:t>
            </w:r>
            <w:r w:rsidRPr="002D72C6">
              <w:rPr>
                <w:sz w:val="26"/>
                <w:szCs w:val="26"/>
              </w:rPr>
              <w:t>района.</w:t>
            </w:r>
          </w:p>
          <w:p w:rsidR="009874D9" w:rsidRPr="002D72C6" w:rsidRDefault="009874D9" w:rsidP="008F3ACB">
            <w:pPr>
              <w:ind w:firstLine="33"/>
              <w:jc w:val="both"/>
              <w:rPr>
                <w:sz w:val="26"/>
                <w:szCs w:val="26"/>
              </w:rPr>
            </w:pP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9874D9">
            <w:pPr>
              <w:numPr>
                <w:ilvl w:val="0"/>
                <w:numId w:val="1"/>
              </w:numPr>
              <w:tabs>
                <w:tab w:val="left" w:pos="270"/>
              </w:tabs>
              <w:ind w:left="0"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>Департамент строительства и жилищно-коммунального комплекса Нефтеюганского района.</w:t>
            </w:r>
          </w:p>
          <w:p w:rsidR="009874D9" w:rsidRPr="002D72C6" w:rsidRDefault="009874D9" w:rsidP="009874D9">
            <w:pPr>
              <w:numPr>
                <w:ilvl w:val="0"/>
                <w:numId w:val="1"/>
              </w:numPr>
              <w:tabs>
                <w:tab w:val="left" w:pos="270"/>
              </w:tabs>
              <w:ind w:left="0"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>Департамент имущественных отношений Нефтеюганского района.</w:t>
            </w:r>
          </w:p>
          <w:p w:rsidR="009874D9" w:rsidRPr="002D72C6" w:rsidRDefault="009874D9" w:rsidP="009874D9">
            <w:pPr>
              <w:numPr>
                <w:ilvl w:val="0"/>
                <w:numId w:val="1"/>
              </w:numPr>
              <w:tabs>
                <w:tab w:val="left" w:pos="270"/>
              </w:tabs>
              <w:ind w:left="0"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>Муниципальное казенное учреждение «Центр бухгалтерского обслуживания и организационного обеспечения образования».</w:t>
            </w:r>
          </w:p>
          <w:p w:rsidR="009874D9" w:rsidRPr="002D72C6" w:rsidRDefault="009874D9" w:rsidP="009874D9">
            <w:pPr>
              <w:numPr>
                <w:ilvl w:val="0"/>
                <w:numId w:val="1"/>
              </w:numPr>
              <w:tabs>
                <w:tab w:val="left" w:pos="270"/>
              </w:tabs>
              <w:ind w:left="0"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 xml:space="preserve">Муниципальное казенное учреждение «Управление капитального строительства и жилищно-коммунального комплекса Нефтеюганского района». 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9874D9">
            <w:pPr>
              <w:numPr>
                <w:ilvl w:val="0"/>
                <w:numId w:val="2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:rsidR="009874D9" w:rsidRPr="002D72C6" w:rsidRDefault="009874D9" w:rsidP="009874D9">
            <w:pPr>
              <w:numPr>
                <w:ilvl w:val="0"/>
                <w:numId w:val="2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Повышение эффективности реализации </w:t>
            </w:r>
            <w:r w:rsidRPr="002D72C6">
              <w:rPr>
                <w:rFonts w:eastAsia="Calibri"/>
                <w:sz w:val="26"/>
                <w:szCs w:val="26"/>
              </w:rPr>
              <w:t>молодежной</w:t>
            </w:r>
            <w:r>
              <w:rPr>
                <w:rFonts w:eastAsia="Calibri"/>
                <w:sz w:val="26"/>
                <w:szCs w:val="26"/>
              </w:rPr>
              <w:t xml:space="preserve"> политики в интересах </w:t>
            </w:r>
            <w:r w:rsidRPr="002D72C6">
              <w:rPr>
                <w:rFonts w:eastAsia="Calibri"/>
                <w:sz w:val="26"/>
                <w:szCs w:val="26"/>
              </w:rPr>
              <w:t>инновационного социально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2D72C6">
              <w:rPr>
                <w:rFonts w:eastAsia="Calibri"/>
                <w:sz w:val="26"/>
                <w:szCs w:val="26"/>
              </w:rPr>
              <w:t>ориентированного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2D72C6">
              <w:rPr>
                <w:rFonts w:eastAsia="Calibri"/>
                <w:sz w:val="26"/>
                <w:szCs w:val="26"/>
              </w:rPr>
              <w:t>развития Нефтеюганского района.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9874D9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Модернизация системы дошкольного, общего </w:t>
            </w:r>
            <w:r>
              <w:rPr>
                <w:sz w:val="26"/>
                <w:szCs w:val="26"/>
              </w:rPr>
              <w:br/>
            </w:r>
            <w:r w:rsidRPr="002D72C6">
              <w:rPr>
                <w:sz w:val="26"/>
                <w:szCs w:val="26"/>
              </w:rPr>
              <w:t>и дополнительного образования детей.</w:t>
            </w:r>
          </w:p>
          <w:p w:rsidR="009874D9" w:rsidRPr="002D72C6" w:rsidRDefault="009874D9" w:rsidP="009874D9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Развитие вариативности воспитательных систем </w:t>
            </w:r>
            <w:r>
              <w:rPr>
                <w:sz w:val="26"/>
                <w:szCs w:val="26"/>
              </w:rPr>
              <w:br/>
            </w:r>
            <w:r w:rsidRPr="002D72C6">
              <w:rPr>
                <w:sz w:val="26"/>
                <w:szCs w:val="26"/>
              </w:rPr>
              <w:t>и технологий, направленных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:rsidR="009874D9" w:rsidRPr="002D72C6" w:rsidRDefault="009874D9" w:rsidP="009874D9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Обеспечение эффективной системы социализации </w:t>
            </w:r>
            <w:r>
              <w:rPr>
                <w:sz w:val="26"/>
                <w:szCs w:val="26"/>
              </w:rPr>
              <w:br/>
            </w:r>
            <w:r w:rsidRPr="002D72C6">
              <w:rPr>
                <w:sz w:val="26"/>
                <w:szCs w:val="26"/>
              </w:rPr>
              <w:t>и самореализации молодежи, развитие потенциала молодежи.</w:t>
            </w:r>
          </w:p>
          <w:p w:rsidR="009874D9" w:rsidRPr="002D72C6" w:rsidRDefault="009874D9" w:rsidP="009874D9">
            <w:pPr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>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ind w:left="34" w:right="-109"/>
              <w:jc w:val="both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Подпрограмма I </w:t>
            </w:r>
            <w:r w:rsidRPr="002D72C6">
              <w:rPr>
                <w:spacing w:val="-4"/>
                <w:sz w:val="26"/>
                <w:szCs w:val="26"/>
              </w:rPr>
              <w:t>«Дошкольное</w:t>
            </w:r>
            <w:r>
              <w:rPr>
                <w:spacing w:val="-4"/>
                <w:sz w:val="26"/>
                <w:szCs w:val="26"/>
              </w:rPr>
              <w:t xml:space="preserve">, </w:t>
            </w:r>
            <w:r w:rsidRPr="002D72C6">
              <w:rPr>
                <w:spacing w:val="-4"/>
                <w:sz w:val="26"/>
                <w:szCs w:val="26"/>
              </w:rPr>
              <w:t>общее и дополнительное</w:t>
            </w:r>
            <w:r w:rsidRPr="002D72C6">
              <w:rPr>
                <w:sz w:val="26"/>
                <w:szCs w:val="26"/>
              </w:rPr>
              <w:t xml:space="preserve"> образования детей».</w:t>
            </w:r>
          </w:p>
          <w:p w:rsidR="009874D9" w:rsidRPr="002D72C6" w:rsidRDefault="009874D9" w:rsidP="008F3ACB">
            <w:pPr>
              <w:ind w:left="34" w:right="35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Подпрограмма II «Молодежь Нефтеюганского района».</w:t>
            </w:r>
          </w:p>
          <w:p w:rsidR="009874D9" w:rsidRPr="002D72C6" w:rsidRDefault="009874D9" w:rsidP="008F3ACB">
            <w:pPr>
              <w:ind w:left="34" w:right="35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 xml:space="preserve">Подпрограмма </w:t>
            </w:r>
            <w:r w:rsidRPr="002D72C6">
              <w:rPr>
                <w:sz w:val="26"/>
                <w:szCs w:val="26"/>
                <w:lang w:val="en-US"/>
              </w:rPr>
              <w:t>II</w:t>
            </w:r>
            <w:r w:rsidRPr="002D72C6">
              <w:rPr>
                <w:sz w:val="26"/>
                <w:szCs w:val="26"/>
              </w:rPr>
              <w:t>I «</w:t>
            </w:r>
            <w:r w:rsidRPr="002D72C6">
              <w:rPr>
                <w:rFonts w:eastAsia="Calibri"/>
                <w:sz w:val="26"/>
                <w:szCs w:val="26"/>
                <w:lang w:eastAsia="en-US"/>
              </w:rPr>
              <w:t>Ресурсное обеспечение в сфере образования и молодежной политики</w:t>
            </w:r>
            <w:r w:rsidRPr="002D72C6">
              <w:rPr>
                <w:sz w:val="26"/>
                <w:szCs w:val="26"/>
              </w:rPr>
              <w:t>».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>Наименование портфеля проектов, проекта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pStyle w:val="ConsPlusNormal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Портфель проекта «Образование». </w:t>
            </w:r>
          </w:p>
          <w:p w:rsidR="009874D9" w:rsidRPr="002D72C6" w:rsidRDefault="009874D9" w:rsidP="008F3ACB">
            <w:pPr>
              <w:pStyle w:val="ConsPlusNormal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Портфель проекта «Демография».</w:t>
            </w:r>
          </w:p>
        </w:tc>
      </w:tr>
      <w:tr w:rsidR="009874D9" w:rsidRPr="002D72C6" w:rsidTr="008F3ACB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 xml:space="preserve">Доля административно-управленческого и педагогического персонала общеобразовательных организаций, прошедших подготовку или повышение квалификации по программам менеджмента в образовании и (или) для работы в соответствии </w:t>
            </w:r>
            <w:r w:rsidRPr="002D72C6">
              <w:rPr>
                <w:rFonts w:eastAsia="Calibri"/>
                <w:sz w:val="26"/>
                <w:szCs w:val="26"/>
              </w:rPr>
              <w:br/>
              <w:t>с федеральными государственными образовательными стандартами, ежегодно не менее 33%.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Доступность дошкольного образования для детей в возрасте от 1,5 до 3 лет</w:t>
            </w:r>
            <w:r w:rsidRPr="002D72C6">
              <w:rPr>
                <w:rFonts w:eastAsia="Calibri"/>
                <w:sz w:val="26"/>
                <w:szCs w:val="26"/>
              </w:rPr>
              <w:t>, с 75% до 100%.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 xml:space="preserve"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</w:t>
            </w:r>
            <w:r w:rsidRPr="002D72C6">
              <w:rPr>
                <w:rFonts w:eastAsia="Calibri"/>
                <w:sz w:val="26"/>
                <w:szCs w:val="26"/>
              </w:rPr>
              <w:br/>
              <w:t xml:space="preserve">с худшими результатами единого государственного экзамена, </w:t>
            </w:r>
            <w:r w:rsidRPr="002D72C6">
              <w:rPr>
                <w:rFonts w:eastAsia="Calibri"/>
                <w:sz w:val="26"/>
                <w:szCs w:val="26"/>
              </w:rPr>
              <w:br/>
              <w:t>с 1,4 до 1,3 раза.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  <w:lang w:eastAsia="en-US"/>
              </w:rPr>
              <w:t xml:space="preserve">Охват детей в возрасте от 5-18 лет программами дополнительного образования (удельный вес численности детей, получающих услуги дополнительного образования, </w:t>
            </w:r>
            <w:r w:rsidRPr="002D72C6">
              <w:rPr>
                <w:rFonts w:eastAsia="Calibri"/>
                <w:sz w:val="26"/>
                <w:szCs w:val="26"/>
                <w:lang w:eastAsia="en-US"/>
              </w:rPr>
              <w:br/>
              <w:t>в общей численности детей в возрасте от 5 до 18 лет</w:t>
            </w:r>
            <w:r w:rsidRPr="002D72C6">
              <w:rPr>
                <w:sz w:val="26"/>
                <w:szCs w:val="26"/>
              </w:rPr>
              <w:t xml:space="preserve">,  </w:t>
            </w:r>
            <w:r w:rsidRPr="002D72C6">
              <w:rPr>
                <w:rFonts w:eastAsia="Calibri"/>
                <w:sz w:val="26"/>
                <w:szCs w:val="26"/>
              </w:rPr>
              <w:t xml:space="preserve">с 71,5 % </w:t>
            </w:r>
            <w:r w:rsidRPr="002D72C6">
              <w:rPr>
                <w:rFonts w:eastAsia="Calibri"/>
                <w:sz w:val="26"/>
                <w:szCs w:val="26"/>
              </w:rPr>
              <w:br/>
              <w:t>до 92,7%.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 xml:space="preserve">Доля молодых людей в возрасте от 14 до 30 лет, задействованных в мероприятиях общественных объединений, </w:t>
            </w:r>
            <w:r w:rsidRPr="002D72C6">
              <w:rPr>
                <w:rFonts w:eastAsia="Calibri"/>
                <w:sz w:val="26"/>
                <w:szCs w:val="26"/>
              </w:rPr>
              <w:br/>
              <w:t>с 26,1 % до 26,7 %.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 xml:space="preserve">Численность обучающихся, вовлеченных в деятельность общественных объединений, в том числе волонтерских </w:t>
            </w:r>
            <w:r w:rsidRPr="002D72C6">
              <w:rPr>
                <w:rFonts w:eastAsia="Calibri"/>
                <w:sz w:val="26"/>
                <w:szCs w:val="26"/>
              </w:rPr>
              <w:br/>
              <w:t>и добровольческих, с 0,95 до 1,01 тыс. человек.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>Численность населения, работающего в качестве волонтеров, с 0,30 до 0,37 тыс. человек.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 xml:space="preserve"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оздоровлении, </w:t>
            </w:r>
            <w:r w:rsidRPr="002D72C6">
              <w:rPr>
                <w:sz w:val="26"/>
                <w:szCs w:val="26"/>
              </w:rPr>
              <w:t>с 97% до 98%.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right="34" w:firstLine="3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2D72C6">
              <w:rPr>
                <w:rFonts w:eastAsia="Calibri"/>
                <w:sz w:val="26"/>
                <w:szCs w:val="26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с 91,1 % до 98 %.</w:t>
            </w:r>
          </w:p>
          <w:p w:rsidR="009874D9" w:rsidRPr="002D72C6" w:rsidRDefault="009874D9" w:rsidP="009874D9">
            <w:pPr>
              <w:numPr>
                <w:ilvl w:val="0"/>
                <w:numId w:val="4"/>
              </w:numPr>
              <w:tabs>
                <w:tab w:val="left" w:pos="176"/>
                <w:tab w:val="left" w:pos="410"/>
              </w:tabs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Доля средств бюджета Нефтеюганского района, выделяемых негосударственным организациям, в том числе социально ориентированным некоммерческим организациям, </w:t>
            </w:r>
            <w:r>
              <w:rPr>
                <w:sz w:val="26"/>
                <w:szCs w:val="26"/>
              </w:rPr>
              <w:br/>
            </w:r>
            <w:r w:rsidRPr="002D72C6">
              <w:rPr>
                <w:sz w:val="26"/>
                <w:szCs w:val="26"/>
              </w:rPr>
              <w:t xml:space="preserve">на предоставление услуг (работ), в общем объеме средств бюджета Нефтеюганского района, выделяемых </w:t>
            </w:r>
            <w:r>
              <w:rPr>
                <w:sz w:val="26"/>
                <w:szCs w:val="26"/>
              </w:rPr>
              <w:br/>
            </w:r>
            <w:r w:rsidRPr="002D72C6">
              <w:rPr>
                <w:sz w:val="26"/>
                <w:szCs w:val="26"/>
              </w:rPr>
              <w:t xml:space="preserve">на предоставление услуг в сфере образования, с 0,0% до 15,0%. 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10"/>
              </w:tabs>
              <w:autoSpaceDE/>
              <w:autoSpaceDN/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Доля негосударственных, в том числе некоммерческих </w:t>
            </w:r>
            <w:r w:rsidRPr="002D72C6">
              <w:rPr>
                <w:sz w:val="26"/>
                <w:szCs w:val="26"/>
              </w:rPr>
              <w:lastRenderedPageBreak/>
              <w:t xml:space="preserve">организаций, предоставляющих услуги в сфере образования, </w:t>
            </w:r>
            <w:r w:rsidRPr="002D72C6">
              <w:rPr>
                <w:sz w:val="26"/>
                <w:szCs w:val="26"/>
              </w:rPr>
              <w:br/>
              <w:t>в общем числе организаций, предоставляющих услуги в сфере образования, с 0,0% до 9,4%.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10"/>
              </w:tabs>
              <w:autoSpaceDE/>
              <w:autoSpaceDN/>
              <w:ind w:left="0" w:right="34" w:firstLine="34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Доля граждан, получивших услуги в негосударственных, </w:t>
            </w:r>
            <w:r w:rsidRPr="002D72C6">
              <w:rPr>
                <w:sz w:val="26"/>
                <w:szCs w:val="26"/>
              </w:rPr>
              <w:br/>
              <w:t xml:space="preserve">в том числе некоммерческих организациях, в общем числе граждан, получивших услуги в сфере образования, с 0,0% </w:t>
            </w:r>
            <w:r w:rsidRPr="002D72C6">
              <w:rPr>
                <w:sz w:val="26"/>
                <w:szCs w:val="26"/>
              </w:rPr>
              <w:br/>
              <w:t>до 3,0%.</w:t>
            </w:r>
            <w:r w:rsidRPr="002D72C6">
              <w:rPr>
                <w:color w:val="FF0000"/>
                <w:sz w:val="26"/>
                <w:szCs w:val="26"/>
              </w:rPr>
              <w:t xml:space="preserve"> 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59"/>
              </w:tabs>
              <w:autoSpaceDE/>
              <w:autoSpaceDN/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Доля педагогических работников, прошедших добровольную независимую оценку профессиональной квалификации, с 0,0% до 10,0%.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59"/>
              </w:tabs>
              <w:autoSpaceDE/>
              <w:autoSpaceDN/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 (далее – НКО), с 0 млн. единиц до 0,000408 млн. единиц.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59"/>
              </w:tabs>
              <w:autoSpaceDE/>
              <w:autoSpaceDN/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Доля образовательных организаций, обеспеченных интернетом со скоростью соединения не менее 100 Мб/с – для образовательных организаций, расположенных в городах, </w:t>
            </w:r>
            <w:r w:rsidRPr="002D72C6">
              <w:rPr>
                <w:sz w:val="26"/>
                <w:szCs w:val="26"/>
              </w:rPr>
              <w:br/>
              <w:t xml:space="preserve">50 Мб/с - для образовательных организаций, расположенных </w:t>
            </w:r>
            <w:r w:rsidRPr="002D72C6">
              <w:rPr>
                <w:sz w:val="26"/>
                <w:szCs w:val="26"/>
              </w:rPr>
              <w:br/>
              <w:t>в сельской местности и поселках городского типа, а также гарантированным интернет-трафиком, с 0,0% до 100,0%.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59"/>
              </w:tabs>
              <w:autoSpaceDE/>
              <w:autoSpaceDN/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Численность педагогических работников, участвующих </w:t>
            </w:r>
            <w:r w:rsidRPr="002D72C6">
              <w:rPr>
                <w:sz w:val="26"/>
                <w:szCs w:val="26"/>
              </w:rPr>
              <w:br/>
              <w:t>в реализации образовательных программ, включающих основы финансовой грамотности, с 0 человек до 39 человек.</w:t>
            </w:r>
          </w:p>
          <w:p w:rsidR="009874D9" w:rsidRPr="002D72C6" w:rsidRDefault="009874D9" w:rsidP="009874D9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459"/>
              </w:tabs>
              <w:autoSpaceDE/>
              <w:autoSpaceDN/>
              <w:ind w:left="0" w:right="34" w:firstLine="34"/>
              <w:contextualSpacing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Число созданных новых мест в общеобразовательных организациях, расположенных в сельской местности и поселках городского типа, нарастающим итогом к 2018 году, с 0 мест </w:t>
            </w:r>
            <w:r w:rsidRPr="002D72C6">
              <w:rPr>
                <w:sz w:val="26"/>
                <w:szCs w:val="26"/>
              </w:rPr>
              <w:br/>
              <w:t>до 1</w:t>
            </w:r>
            <w:r>
              <w:rPr>
                <w:sz w:val="26"/>
                <w:szCs w:val="26"/>
              </w:rPr>
              <w:t>510</w:t>
            </w:r>
            <w:r w:rsidRPr="002D72C6">
              <w:rPr>
                <w:sz w:val="26"/>
                <w:szCs w:val="26"/>
              </w:rPr>
              <w:t xml:space="preserve"> мест.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 xml:space="preserve">Сроки реализации муниципальной программы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9" w:rsidRPr="002D72C6" w:rsidRDefault="009874D9" w:rsidP="008F3ACB">
            <w:pPr>
              <w:ind w:firstLine="33"/>
              <w:jc w:val="both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2019-2024 и на период до 2030 года.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Общий объем финансирования муниципальной программы составляет </w:t>
            </w:r>
            <w:r>
              <w:rPr>
                <w:sz w:val="26"/>
                <w:szCs w:val="26"/>
              </w:rPr>
              <w:t>29</w:t>
            </w:r>
            <w:r w:rsidR="00A8258E">
              <w:rPr>
                <w:sz w:val="26"/>
                <w:szCs w:val="26"/>
              </w:rPr>
              <w:t> 253 985,91</w:t>
            </w:r>
            <w:r>
              <w:rPr>
                <w:sz w:val="26"/>
                <w:szCs w:val="26"/>
              </w:rPr>
              <w:t xml:space="preserve"> </w:t>
            </w:r>
            <w:r w:rsidRPr="002D72C6">
              <w:rPr>
                <w:sz w:val="26"/>
                <w:szCs w:val="26"/>
              </w:rPr>
              <w:t xml:space="preserve">тыс. рублей, в том числе: 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2 227 694,13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2 706 602,79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2</w:t>
            </w:r>
            <w:r w:rsidR="00A8258E">
              <w:rPr>
                <w:sz w:val="26"/>
                <w:szCs w:val="26"/>
              </w:rPr>
              <w:t> 384 832,69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2 173 187,56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2 228 202,33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2 833 087,08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2025-2030 год – </w:t>
            </w:r>
            <w:r>
              <w:rPr>
                <w:sz w:val="26"/>
                <w:szCs w:val="26"/>
              </w:rPr>
              <w:t>14 700 379,33</w:t>
            </w:r>
            <w:r w:rsidRPr="002D72C6">
              <w:rPr>
                <w:sz w:val="26"/>
                <w:szCs w:val="26"/>
              </w:rPr>
              <w:t xml:space="preserve"> тыс. рублей.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Федеральный бюджет </w:t>
            </w:r>
            <w:r w:rsidR="00A8258E">
              <w:rPr>
                <w:sz w:val="26"/>
                <w:szCs w:val="26"/>
              </w:rPr>
              <w:t>15 784,10</w:t>
            </w:r>
            <w:r w:rsidRPr="002D72C6">
              <w:rPr>
                <w:sz w:val="26"/>
                <w:szCs w:val="26"/>
              </w:rPr>
              <w:t xml:space="preserve">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15 238,60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 w:rsidR="00A8258E">
              <w:rPr>
                <w:sz w:val="26"/>
                <w:szCs w:val="26"/>
              </w:rPr>
              <w:t>545,50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0,00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>2024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2025-2030 год – 0,00 тыс. рублей.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Бюджет автономного округа </w:t>
            </w:r>
            <w:r w:rsidR="00A8258E">
              <w:rPr>
                <w:sz w:val="26"/>
                <w:szCs w:val="26"/>
              </w:rPr>
              <w:t>19 223 433,60</w:t>
            </w:r>
            <w:r w:rsidRPr="002D72C6">
              <w:rPr>
                <w:sz w:val="26"/>
                <w:szCs w:val="26"/>
              </w:rPr>
              <w:t xml:space="preserve"> тыс. рублей, </w:t>
            </w:r>
            <w:r w:rsidRPr="002D72C6">
              <w:rPr>
                <w:sz w:val="26"/>
                <w:szCs w:val="26"/>
              </w:rPr>
              <w:br/>
              <w:t>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1 512 059,10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2</w:t>
            </w:r>
            <w:r>
              <w:rPr>
                <w:sz w:val="26"/>
                <w:szCs w:val="26"/>
              </w:rPr>
              <w:t> 009 961,10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 w:rsidR="00A8258E">
              <w:rPr>
                <w:sz w:val="26"/>
                <w:szCs w:val="26"/>
              </w:rPr>
              <w:t>1 729 607,70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1 529 526,50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1</w:t>
            </w:r>
            <w:r>
              <w:rPr>
                <w:sz w:val="26"/>
                <w:szCs w:val="26"/>
              </w:rPr>
              <w:t> 555 509,90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1</w:t>
            </w:r>
            <w:r>
              <w:rPr>
                <w:sz w:val="26"/>
                <w:szCs w:val="26"/>
              </w:rPr>
              <w:t> 555 509,90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  2025-2030 год – </w:t>
            </w:r>
            <w:r>
              <w:rPr>
                <w:sz w:val="26"/>
                <w:szCs w:val="26"/>
              </w:rPr>
              <w:t>9 331 259,40</w:t>
            </w:r>
            <w:r w:rsidRPr="002D72C6">
              <w:rPr>
                <w:sz w:val="26"/>
                <w:szCs w:val="26"/>
              </w:rPr>
              <w:t xml:space="preserve"> тыс. рублей</w:t>
            </w:r>
          </w:p>
          <w:p w:rsidR="009874D9" w:rsidRPr="002D72C6" w:rsidRDefault="009874D9" w:rsidP="008F3ACB">
            <w:pPr>
              <w:contextualSpacing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Местный бюджет </w:t>
            </w:r>
            <w:r>
              <w:rPr>
                <w:sz w:val="26"/>
                <w:szCs w:val="26"/>
              </w:rPr>
              <w:t xml:space="preserve">6 628 609,58 </w:t>
            </w:r>
            <w:r w:rsidRPr="002D72C6">
              <w:rPr>
                <w:sz w:val="26"/>
                <w:szCs w:val="26"/>
              </w:rPr>
              <w:t>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695 993,49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 xml:space="preserve">655 129,13 </w:t>
            </w:r>
            <w:r w:rsidRPr="002D72C6">
              <w:rPr>
                <w:sz w:val="26"/>
                <w:szCs w:val="26"/>
              </w:rPr>
              <w:t>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512 419,61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511 408,22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</w:t>
            </w:r>
            <w:bookmarkStart w:id="0" w:name="_GoBack"/>
            <w:bookmarkEnd w:id="0"/>
            <w:r w:rsidRPr="002D72C6">
              <w:rPr>
                <w:sz w:val="26"/>
                <w:szCs w:val="26"/>
              </w:rPr>
              <w:t xml:space="preserve">од – </w:t>
            </w:r>
            <w:r w:rsidRPr="007E05F2">
              <w:rPr>
                <w:sz w:val="26"/>
                <w:szCs w:val="26"/>
              </w:rPr>
              <w:t>522 573,82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532 969,33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2025-2030 год – </w:t>
            </w:r>
            <w:r>
              <w:rPr>
                <w:sz w:val="26"/>
                <w:szCs w:val="26"/>
              </w:rPr>
              <w:t>3 198 115,98</w:t>
            </w:r>
            <w:r w:rsidRPr="002D72C6">
              <w:rPr>
                <w:sz w:val="26"/>
                <w:szCs w:val="26"/>
              </w:rPr>
              <w:t xml:space="preserve"> тыс. рублей.</w:t>
            </w:r>
          </w:p>
          <w:p w:rsidR="009874D9" w:rsidRPr="002D72C6" w:rsidRDefault="009874D9" w:rsidP="008F3ACB">
            <w:pPr>
              <w:contextualSpacing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Средства по Соглашениям по передаче полномочий </w:t>
            </w:r>
            <w:r w:rsidRPr="002D72C6">
              <w:rPr>
                <w:sz w:val="26"/>
                <w:szCs w:val="26"/>
              </w:rPr>
              <w:br/>
              <w:t>0,00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2021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2022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2025-2030 год – 0,00 тыс. рублей.</w:t>
            </w:r>
          </w:p>
          <w:p w:rsidR="009874D9" w:rsidRPr="002D72C6" w:rsidRDefault="009874D9" w:rsidP="008F3ACB">
            <w:pPr>
              <w:contextualSpacing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Средства поселений 0,00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2021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2022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2025-2030 год – 0,00 тыс. рублей.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Иные источники 3</w:t>
            </w:r>
            <w:r>
              <w:rPr>
                <w:sz w:val="26"/>
                <w:szCs w:val="26"/>
              </w:rPr>
              <w:t xml:space="preserve"> 553 901,83 </w:t>
            </w:r>
            <w:r w:rsidRPr="002D72C6">
              <w:rPr>
                <w:sz w:val="26"/>
                <w:szCs w:val="26"/>
              </w:rPr>
              <w:t>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19 641,54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 xml:space="preserve">26 273,96 </w:t>
            </w:r>
            <w:r w:rsidRPr="002D72C6">
              <w:rPr>
                <w:sz w:val="26"/>
                <w:szCs w:val="26"/>
              </w:rPr>
              <w:t>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310 003,08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132 252,84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150 118,61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744 607,85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2025-2030 год – </w:t>
            </w:r>
            <w:r>
              <w:rPr>
                <w:sz w:val="26"/>
                <w:szCs w:val="26"/>
              </w:rPr>
              <w:t>2 171 003,95</w:t>
            </w:r>
            <w:r w:rsidRPr="002D72C6">
              <w:rPr>
                <w:sz w:val="26"/>
                <w:szCs w:val="26"/>
              </w:rPr>
              <w:t xml:space="preserve"> тыс. рублей.</w:t>
            </w:r>
          </w:p>
        </w:tc>
      </w:tr>
      <w:tr w:rsidR="009874D9" w:rsidRPr="002D72C6" w:rsidTr="008F3AC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 xml:space="preserve">в том числе финансовое обеспечение портфеля проектов, </w:t>
            </w:r>
            <w:r w:rsidRPr="002D72C6">
              <w:rPr>
                <w:sz w:val="26"/>
                <w:szCs w:val="26"/>
              </w:rPr>
              <w:lastRenderedPageBreak/>
              <w:t>проекта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D9" w:rsidRPr="002D72C6" w:rsidRDefault="009874D9" w:rsidP="008F3ACB">
            <w:pPr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 xml:space="preserve">Общий объем финансирования портфеля проектов составляет </w:t>
            </w:r>
            <w:r>
              <w:rPr>
                <w:sz w:val="26"/>
                <w:szCs w:val="26"/>
              </w:rPr>
              <w:t>3 85</w:t>
            </w:r>
            <w:r w:rsidR="00F36879">
              <w:rPr>
                <w:sz w:val="26"/>
                <w:szCs w:val="26"/>
              </w:rPr>
              <w:t>9 216,76</w:t>
            </w:r>
            <w:r w:rsidRPr="002D72C6">
              <w:rPr>
                <w:sz w:val="26"/>
                <w:szCs w:val="26"/>
              </w:rPr>
              <w:t xml:space="preserve"> тыс. рублей, в том числе: 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 xml:space="preserve">303 100,64 </w:t>
            </w:r>
            <w:r w:rsidRPr="002D72C6">
              <w:rPr>
                <w:sz w:val="26"/>
                <w:szCs w:val="26"/>
              </w:rPr>
              <w:t>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698 869,68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 xml:space="preserve">2021 год – </w:t>
            </w:r>
            <w:r w:rsidR="00F36879">
              <w:rPr>
                <w:sz w:val="26"/>
                <w:szCs w:val="26"/>
              </w:rPr>
              <w:t>297 515,39</w:t>
            </w:r>
            <w:r>
              <w:rPr>
                <w:sz w:val="26"/>
                <w:szCs w:val="26"/>
              </w:rPr>
              <w:t xml:space="preserve"> </w:t>
            </w:r>
            <w:r w:rsidRPr="002D72C6">
              <w:rPr>
                <w:sz w:val="26"/>
                <w:szCs w:val="26"/>
              </w:rPr>
              <w:t>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106 107,66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99 713,97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659 904,98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2025-2030 год – </w:t>
            </w:r>
            <w:r w:rsidR="00F36879">
              <w:rPr>
                <w:sz w:val="26"/>
                <w:szCs w:val="26"/>
              </w:rPr>
              <w:t>1 695 004,45</w:t>
            </w:r>
            <w:r w:rsidRPr="002D72C6">
              <w:rPr>
                <w:sz w:val="26"/>
                <w:szCs w:val="26"/>
              </w:rPr>
              <w:t xml:space="preserve"> тыс. рублей.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Федеральный бюджет </w:t>
            </w:r>
            <w:r w:rsidR="00F36879">
              <w:rPr>
                <w:sz w:val="26"/>
                <w:szCs w:val="26"/>
              </w:rPr>
              <w:t>545,50</w:t>
            </w:r>
            <w:r w:rsidRPr="002D72C6">
              <w:rPr>
                <w:sz w:val="26"/>
                <w:szCs w:val="26"/>
              </w:rPr>
              <w:t xml:space="preserve">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 w:rsidR="00F36879">
              <w:rPr>
                <w:sz w:val="26"/>
                <w:szCs w:val="26"/>
              </w:rPr>
              <w:t>545,50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2022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2025-2030 год – 0,00 тыс. рублей.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Бюджет автономного округа </w:t>
            </w:r>
            <w:r w:rsidR="00F36879">
              <w:rPr>
                <w:sz w:val="26"/>
                <w:szCs w:val="26"/>
              </w:rPr>
              <w:t>803 343,30</w:t>
            </w:r>
            <w:r w:rsidRPr="002D72C6">
              <w:rPr>
                <w:sz w:val="26"/>
                <w:szCs w:val="26"/>
              </w:rPr>
              <w:t xml:space="preserve"> тыс. рублей, </w:t>
            </w:r>
            <w:r w:rsidRPr="002D72C6">
              <w:rPr>
                <w:sz w:val="26"/>
                <w:szCs w:val="26"/>
              </w:rPr>
              <w:br/>
              <w:t>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104 151,60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525 095,20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 w:rsidR="00F36879">
              <w:rPr>
                <w:sz w:val="26"/>
                <w:szCs w:val="26"/>
              </w:rPr>
              <w:t>174 096,50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2022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0,00 тыс. рублей;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  2025-2030 год – 0,00 тыс. рублей</w:t>
            </w:r>
          </w:p>
          <w:p w:rsidR="009874D9" w:rsidRPr="002D72C6" w:rsidRDefault="009874D9" w:rsidP="008F3ACB">
            <w:pPr>
              <w:contextualSpacing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Местный бюджет </w:t>
            </w:r>
            <w:r w:rsidR="00F36879">
              <w:rPr>
                <w:sz w:val="26"/>
                <w:szCs w:val="26"/>
              </w:rPr>
              <w:t>781 647,68</w:t>
            </w:r>
            <w:r w:rsidRPr="002D72C6">
              <w:rPr>
                <w:sz w:val="26"/>
                <w:szCs w:val="26"/>
              </w:rPr>
              <w:t xml:space="preserve">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 xml:space="preserve">179 307,49 </w:t>
            </w:r>
            <w:r w:rsidRPr="002D72C6">
              <w:rPr>
                <w:sz w:val="26"/>
                <w:szCs w:val="26"/>
              </w:rPr>
              <w:t>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153 750,84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 w:rsidR="00F36879">
              <w:rPr>
                <w:sz w:val="26"/>
                <w:szCs w:val="26"/>
              </w:rPr>
              <w:t xml:space="preserve">58 316,44 </w:t>
            </w:r>
            <w:r w:rsidRPr="002D72C6">
              <w:rPr>
                <w:sz w:val="26"/>
                <w:szCs w:val="26"/>
              </w:rPr>
              <w:t>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43 500,14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43 500,13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43 722,13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2025-2030 год – </w:t>
            </w:r>
            <w:r>
              <w:rPr>
                <w:sz w:val="26"/>
                <w:szCs w:val="26"/>
              </w:rPr>
              <w:t>259 550,50</w:t>
            </w:r>
            <w:r w:rsidRPr="002D72C6">
              <w:rPr>
                <w:sz w:val="26"/>
                <w:szCs w:val="26"/>
              </w:rPr>
              <w:t xml:space="preserve"> тыс. рублей.</w:t>
            </w:r>
          </w:p>
          <w:p w:rsidR="009874D9" w:rsidRPr="002D72C6" w:rsidRDefault="009874D9" w:rsidP="008F3ACB">
            <w:pPr>
              <w:contextualSpacing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Средства по Соглашениям по передаче полномочий </w:t>
            </w:r>
            <w:r w:rsidRPr="002D72C6">
              <w:rPr>
                <w:sz w:val="26"/>
                <w:szCs w:val="26"/>
              </w:rPr>
              <w:br/>
              <w:t>0,00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2021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2022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2025-2030 год – 0,00 тыс. рублей.</w:t>
            </w:r>
          </w:p>
          <w:p w:rsidR="009874D9" w:rsidRPr="002D72C6" w:rsidRDefault="009874D9" w:rsidP="008F3ACB">
            <w:pPr>
              <w:contextualSpacing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Средства поселений 0,00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2019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2020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2021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2022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2023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2024 год – 0,00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>2025-2030 год – 0,00 тыс. рублей.</w:t>
            </w:r>
          </w:p>
          <w:p w:rsidR="009874D9" w:rsidRPr="002D72C6" w:rsidRDefault="009874D9" w:rsidP="008F3ACB">
            <w:pPr>
              <w:ind w:firstLine="33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Иные источники </w:t>
            </w:r>
            <w:r>
              <w:rPr>
                <w:sz w:val="26"/>
                <w:szCs w:val="26"/>
              </w:rPr>
              <w:t>2</w:t>
            </w:r>
            <w:r w:rsidR="00F36879">
              <w:rPr>
                <w:sz w:val="26"/>
                <w:szCs w:val="26"/>
              </w:rPr>
              <w:t> 273 680,29</w:t>
            </w:r>
            <w:r w:rsidRPr="002D72C6">
              <w:rPr>
                <w:sz w:val="26"/>
                <w:szCs w:val="26"/>
              </w:rPr>
              <w:t xml:space="preserve"> тыс. рублей, в том числе: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lastRenderedPageBreak/>
              <w:t>2019 год – 19 641,54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20 023,63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2021 год – </w:t>
            </w:r>
            <w:r w:rsidR="00F36879">
              <w:rPr>
                <w:sz w:val="26"/>
                <w:szCs w:val="26"/>
              </w:rPr>
              <w:t>64 556,95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62 607,52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55 213,84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616 182,85</w:t>
            </w:r>
            <w:r w:rsidRPr="002D72C6">
              <w:rPr>
                <w:sz w:val="26"/>
                <w:szCs w:val="26"/>
              </w:rPr>
              <w:t xml:space="preserve"> тыс. рублей;</w:t>
            </w:r>
          </w:p>
          <w:p w:rsidR="009874D9" w:rsidRPr="002D72C6" w:rsidRDefault="009874D9" w:rsidP="008F3ACB">
            <w:pPr>
              <w:ind w:left="175"/>
              <w:rPr>
                <w:sz w:val="26"/>
                <w:szCs w:val="26"/>
              </w:rPr>
            </w:pPr>
            <w:r w:rsidRPr="002D72C6">
              <w:rPr>
                <w:sz w:val="26"/>
                <w:szCs w:val="26"/>
              </w:rPr>
              <w:t xml:space="preserve">2025-2030 год – </w:t>
            </w:r>
            <w:r>
              <w:rPr>
                <w:sz w:val="26"/>
                <w:szCs w:val="26"/>
              </w:rPr>
              <w:t>1 435 453,95</w:t>
            </w:r>
            <w:r w:rsidRPr="002D72C6">
              <w:rPr>
                <w:sz w:val="26"/>
                <w:szCs w:val="26"/>
              </w:rPr>
              <w:t xml:space="preserve"> тыс. рублей.</w:t>
            </w:r>
          </w:p>
        </w:tc>
      </w:tr>
    </w:tbl>
    <w:p w:rsidR="00BD0FCF" w:rsidRDefault="00BD0FCF"/>
    <w:sectPr w:rsidR="00BD0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58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41" w:hanging="1800"/>
      </w:pPr>
      <w:rPr>
        <w:rFonts w:hint="default"/>
      </w:rPr>
    </w:lvl>
  </w:abstractNum>
  <w:abstractNum w:abstractNumId="1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F1E5D"/>
    <w:multiLevelType w:val="hybridMultilevel"/>
    <w:tmpl w:val="3D404858"/>
    <w:lvl w:ilvl="0" w:tplc="B5E6D9BE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02"/>
    <w:rsid w:val="007E05F2"/>
    <w:rsid w:val="009874D9"/>
    <w:rsid w:val="00A23202"/>
    <w:rsid w:val="00A8258E"/>
    <w:rsid w:val="00BD0FCF"/>
    <w:rsid w:val="00F36879"/>
    <w:rsid w:val="00FC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874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874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Яковлева Алена Веняминовна</cp:lastModifiedBy>
  <cp:revision>6</cp:revision>
  <cp:lastPrinted>2020-10-29T04:08:00Z</cp:lastPrinted>
  <dcterms:created xsi:type="dcterms:W3CDTF">2020-10-16T05:41:00Z</dcterms:created>
  <dcterms:modified xsi:type="dcterms:W3CDTF">2020-10-29T05:25:00Z</dcterms:modified>
</cp:coreProperties>
</file>